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Trasparenza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Il Responsabile per la trasparenza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Not</w:t>
      </w:r>
      <w:r>
        <w:rPr>
          <w:rFonts w:ascii="Arial" w:eastAsia="Times New Roman" w:hAnsi="Arial" w:cs="Arial"/>
          <w:color w:val="333333"/>
          <w:sz w:val="21"/>
          <w:szCs w:val="21"/>
          <w:lang w:eastAsia="it-IT"/>
        </w:rPr>
        <w:t xml:space="preserve">aio Luigi </w:t>
      </w:r>
      <w:proofErr w:type="spellStart"/>
      <w:r>
        <w:rPr>
          <w:rFonts w:ascii="Arial" w:eastAsia="Times New Roman" w:hAnsi="Arial" w:cs="Arial"/>
          <w:color w:val="333333"/>
          <w:sz w:val="21"/>
          <w:szCs w:val="21"/>
          <w:lang w:eastAsia="it-IT"/>
        </w:rPr>
        <w:t>Viteritti</w:t>
      </w:r>
      <w:proofErr w:type="spellEnd"/>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roofErr w:type="spellStart"/>
      <w:r>
        <w:rPr>
          <w:rFonts w:ascii="Arial" w:eastAsia="Times New Roman" w:hAnsi="Arial" w:cs="Arial"/>
          <w:color w:val="333333"/>
          <w:sz w:val="21"/>
          <w:szCs w:val="21"/>
          <w:lang w:eastAsia="it-IT"/>
        </w:rPr>
        <w:t>Tel</w:t>
      </w:r>
      <w:proofErr w:type="spellEnd"/>
      <w:r>
        <w:rPr>
          <w:rFonts w:ascii="Arial" w:eastAsia="Times New Roman" w:hAnsi="Arial" w:cs="Arial"/>
          <w:color w:val="333333"/>
          <w:sz w:val="21"/>
          <w:szCs w:val="21"/>
          <w:lang w:eastAsia="it-IT"/>
        </w:rPr>
        <w:t xml:space="preserve">  0984/791575</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Pr>
          <w:rFonts w:ascii="Arial" w:eastAsia="Times New Roman" w:hAnsi="Arial" w:cs="Arial"/>
          <w:color w:val="333333"/>
          <w:sz w:val="21"/>
          <w:szCs w:val="21"/>
          <w:lang w:eastAsia="it-IT"/>
        </w:rPr>
        <w:t>consigliocosenza@notariato.it</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Accesso civico per mancata pubblicazione di dati.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L'art. 5 del d.lgs. 33/2013, modificato dall'art. 6 del d.lgs. 97/2016, riconosce a chiunque: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a) il diritto di richiedere alle Amministrazioni documenti, informazioni o dati per i quali è prevista la pubblicazione obbligatoria, nei casi in cui gli stessi non siano stati pubblicati nella sezione “Amministrazione trasparente” del sito web istituzionale (accesso civico “semplice”);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b) il diritto di accedere ai dati e ai documenti detenuti dalle pubbliche amministrazioni, ulteriori rispetto a quelli oggetto di pubblicazione ai sensi del d.lgs. 33/2013, nel rispetto dei limiti relativi alla tutela di interessi giuridicamente rilevanti secondo quanto previsto dall'articolo 5-bis (accesso civico “generalizzato”).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Per quest'ultimo tipo di accesso l'ANAC si riserva di emanare apposite Linee guida nelle quali saranno fornite le necessarie indicazioni, anche in ordine alla auspicata pubblicazione del c.d. registro degli accessi (Delibera ANAC n. 1309/2016).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Per quanto riguarda gli obblighi di pubblicazione normativamente previsti, il legislatore ha confermato l'istituto dell'accesso civico volto ad ottenere la corretta pubblicazione dei dati rilevanti ex </w:t>
      </w:r>
      <w:proofErr w:type="spellStart"/>
      <w:r w:rsidRPr="00E47C33">
        <w:rPr>
          <w:rFonts w:ascii="Arial" w:eastAsia="Times New Roman" w:hAnsi="Arial" w:cs="Arial"/>
          <w:color w:val="333333"/>
          <w:sz w:val="21"/>
          <w:szCs w:val="21"/>
          <w:lang w:eastAsia="it-IT"/>
        </w:rPr>
        <w:t>lege</w:t>
      </w:r>
      <w:proofErr w:type="spellEnd"/>
      <w:r w:rsidRPr="00E47C33">
        <w:rPr>
          <w:rFonts w:ascii="Arial" w:eastAsia="Times New Roman" w:hAnsi="Arial" w:cs="Arial"/>
          <w:color w:val="333333"/>
          <w:sz w:val="21"/>
          <w:szCs w:val="21"/>
          <w:lang w:eastAsia="it-IT"/>
        </w:rPr>
        <w:t xml:space="preserve">, da pubblicare all'interno della sezione “Amministrazione trasparente”.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L'istanza va presentata al Responsabile per la prevenzione della corruzione e la trasparenza (RPCT), il quale è tenuto a concludere il procedimento di accesso civico con provvedimento espresso e motivato nel termine di trenta giorni. Sussistendone i presupposti, il RPCT avrà cura di pubblicare sul sito i dati, le informazioni o i documenti richiesti e a comunicare al richiedente l'avvenuta pubblicazione dello stesso, indicandogli il relativo collegamento ipertestuale.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Nonostante la norma non menzioni più il possibile ricorso al titolare del potere sostitutivo, da una lettura sistematica delle norme, l'ANAC ritiene possa applicarsi l'istituto generale previsto dall'art. 2, co. 9-bis, della l. 241/90. Pertanto, in caso di ritardo o mancata risposta o diniego da parte del RPCT il richiedente può ricorrere al titolare del potere sostitutivo che conclude il procedimento di accesso civico come sopra specificato, entro i termini di cui all'art. 2, co. 9-ter della l. 241/1990.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A fronte dell'inerzia da parte del RPCT o del titolare del potere sostitutivo, il richiedente, ai fini della tutela del proprio diritto, può proporre ricorso al Tribunale amministrativo regionale ai sensi dell'art. 116 del decreto legislativo 2 luglio 2010, n. 104.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Come esercitare il diritto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lastRenderedPageBreak/>
        <w:t>La richiesta è gratuita, non deve essere motivata e può essere presentata tramite posta elettronica al Responsabile dell'accesso civico del Consiglio Notarile dei Distretti Riuniti di</w:t>
      </w:r>
      <w:r>
        <w:rPr>
          <w:rFonts w:ascii="Arial" w:eastAsia="Times New Roman" w:hAnsi="Arial" w:cs="Arial"/>
          <w:color w:val="333333"/>
          <w:sz w:val="21"/>
          <w:szCs w:val="21"/>
          <w:lang w:eastAsia="it-IT"/>
        </w:rPr>
        <w:t xml:space="preserve"> </w:t>
      </w:r>
      <w:proofErr w:type="spellStart"/>
      <w:r>
        <w:rPr>
          <w:rFonts w:ascii="Arial" w:eastAsia="Times New Roman" w:hAnsi="Arial" w:cs="Arial"/>
          <w:color w:val="333333"/>
          <w:sz w:val="21"/>
          <w:szCs w:val="21"/>
          <w:lang w:eastAsia="it-IT"/>
        </w:rPr>
        <w:t>Cosenza,Rossano</w:t>
      </w:r>
      <w:proofErr w:type="spellEnd"/>
      <w:r>
        <w:rPr>
          <w:rFonts w:ascii="Arial" w:eastAsia="Times New Roman" w:hAnsi="Arial" w:cs="Arial"/>
          <w:color w:val="333333"/>
          <w:sz w:val="21"/>
          <w:szCs w:val="21"/>
          <w:lang w:eastAsia="it-IT"/>
        </w:rPr>
        <w:t>, Castrovillari e Paola</w:t>
      </w:r>
      <w:r w:rsidRPr="00E47C33">
        <w:rPr>
          <w:rFonts w:ascii="Arial" w:eastAsia="Times New Roman" w:hAnsi="Arial" w:cs="Arial"/>
          <w:color w:val="333333"/>
          <w:sz w:val="21"/>
          <w:szCs w:val="21"/>
          <w:lang w:eastAsia="it-IT"/>
        </w:rPr>
        <w:t xml:space="preserve"> </w:t>
      </w:r>
      <w:r>
        <w:rPr>
          <w:rFonts w:ascii="Arial" w:eastAsia="Times New Roman" w:hAnsi="Arial" w:cs="Arial"/>
          <w:color w:val="333333"/>
          <w:sz w:val="21"/>
          <w:szCs w:val="21"/>
          <w:lang w:eastAsia="it-IT"/>
        </w:rPr>
        <w:t>l</w:t>
      </w:r>
      <w:r w:rsidRPr="00E47C33">
        <w:rPr>
          <w:rFonts w:ascii="Arial" w:eastAsia="Times New Roman" w:hAnsi="Arial" w:cs="Arial"/>
          <w:color w:val="333333"/>
          <w:sz w:val="21"/>
          <w:szCs w:val="21"/>
          <w:lang w:eastAsia="it-IT"/>
        </w:rPr>
        <w:t xml:space="preserve">a mediante l'utilizzo del modulo appositamente predisposto. Il Responsabile per l'accesso civico provvede entro 30 giorni a pubblicare nel sito istituzionale del Consiglio Notarile dei Distretti Riuniti di </w:t>
      </w:r>
      <w:r>
        <w:rPr>
          <w:rFonts w:ascii="Arial" w:eastAsia="Times New Roman" w:hAnsi="Arial" w:cs="Arial"/>
          <w:color w:val="333333"/>
          <w:sz w:val="21"/>
          <w:szCs w:val="21"/>
          <w:lang w:eastAsia="it-IT"/>
        </w:rPr>
        <w:t>Cosenza, Rossano, Castrovillari e Paola,</w:t>
      </w:r>
      <w:r w:rsidRPr="00E47C33">
        <w:rPr>
          <w:rFonts w:ascii="Arial" w:eastAsia="Times New Roman" w:hAnsi="Arial" w:cs="Arial"/>
          <w:color w:val="333333"/>
          <w:sz w:val="21"/>
          <w:szCs w:val="21"/>
          <w:lang w:eastAsia="it-IT"/>
        </w:rPr>
        <w:t xml:space="preserve"> il documento, l'informazione o il dato richiesto. Contestualmente comunica al richiedente l'avvenuta pubblicazione, indicando il relativo collegamento. Se, invece, quanto richiesto risulti già pubblicato, ne dà comunicazione al richiedente indicando il relativo collegamento ipertestuale.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Ritardo o mancata risposta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Nel caso in cui il Responsabile dell'accesso civico del Consiglio Notarile dei Distretti Riuniti di </w:t>
      </w:r>
      <w:r>
        <w:rPr>
          <w:rFonts w:ascii="Arial" w:eastAsia="Times New Roman" w:hAnsi="Arial" w:cs="Arial"/>
          <w:color w:val="333333"/>
          <w:sz w:val="21"/>
          <w:szCs w:val="21"/>
          <w:lang w:eastAsia="it-IT"/>
        </w:rPr>
        <w:t>Cosenza, Rossano, Castrovillari e Paola</w:t>
      </w:r>
      <w:r w:rsidRPr="00E47C33">
        <w:rPr>
          <w:rFonts w:ascii="Arial" w:eastAsia="Times New Roman" w:hAnsi="Arial" w:cs="Arial"/>
          <w:color w:val="333333"/>
          <w:sz w:val="21"/>
          <w:szCs w:val="21"/>
          <w:lang w:eastAsia="it-IT"/>
        </w:rPr>
        <w:t xml:space="preserve"> ritardi od ometta la pubblicazione o non dia risposta, il richiedente può ricorrere al soggetto titolare del potere sostitutivo, utilizzando l'apposito modello di richiesta.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Il titolare del potere sostitutivo, dopo aver verificato la sussistenza dell'obbligo, provvede, nei termini di cui all'art. 2, comma 9 ter della legge n. 241/1990, alla pubblicazione sul sito web istituzionale del Consiglio Notarile dei Distretti Riuniti di </w:t>
      </w:r>
      <w:r>
        <w:rPr>
          <w:rFonts w:ascii="Arial" w:eastAsia="Times New Roman" w:hAnsi="Arial" w:cs="Arial"/>
          <w:color w:val="333333"/>
          <w:sz w:val="21"/>
          <w:szCs w:val="21"/>
          <w:lang w:eastAsia="it-IT"/>
        </w:rPr>
        <w:t>Cosenza, Rossano, Castrovillari e Paola</w:t>
      </w:r>
      <w:r w:rsidRPr="00E47C33">
        <w:rPr>
          <w:rFonts w:ascii="Arial" w:eastAsia="Times New Roman" w:hAnsi="Arial" w:cs="Arial"/>
          <w:color w:val="333333"/>
          <w:sz w:val="21"/>
          <w:szCs w:val="21"/>
          <w:lang w:eastAsia="it-IT"/>
        </w:rPr>
        <w:t xml:space="preserve"> di quanto richiesto e, contemporaneamente, ne dà comunicazione al richiedente, indicando il relativo collegamento ipertestuale.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Responsabile e indirizzi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Il Responsabile dell'accesso civico del Consiglio Notarile di </w:t>
      </w:r>
      <w:r>
        <w:rPr>
          <w:rFonts w:ascii="Arial" w:eastAsia="Times New Roman" w:hAnsi="Arial" w:cs="Arial"/>
          <w:color w:val="333333"/>
          <w:sz w:val="21"/>
          <w:szCs w:val="21"/>
          <w:lang w:eastAsia="it-IT"/>
        </w:rPr>
        <w:t>Cosenza, Rossano, Castrovillari e Paola</w:t>
      </w:r>
      <w:r w:rsidRPr="00E47C33">
        <w:rPr>
          <w:rFonts w:ascii="Arial" w:eastAsia="Times New Roman" w:hAnsi="Arial" w:cs="Arial"/>
          <w:color w:val="333333"/>
          <w:sz w:val="21"/>
          <w:szCs w:val="21"/>
          <w:lang w:eastAsia="it-IT"/>
        </w:rPr>
        <w:t xml:space="preserve"> è il </w:t>
      </w:r>
      <w:r>
        <w:rPr>
          <w:rFonts w:ascii="Arial" w:eastAsia="Times New Roman" w:hAnsi="Arial" w:cs="Arial"/>
          <w:color w:val="333333"/>
          <w:sz w:val="21"/>
          <w:szCs w:val="21"/>
          <w:lang w:eastAsia="it-IT"/>
        </w:rPr>
        <w:t xml:space="preserve">Notaio Luigi </w:t>
      </w:r>
      <w:proofErr w:type="spellStart"/>
      <w:r>
        <w:rPr>
          <w:rFonts w:ascii="Arial" w:eastAsia="Times New Roman" w:hAnsi="Arial" w:cs="Arial"/>
          <w:color w:val="333333"/>
          <w:sz w:val="21"/>
          <w:szCs w:val="21"/>
          <w:lang w:eastAsia="it-IT"/>
        </w:rPr>
        <w:t>Viteritti</w:t>
      </w:r>
      <w:proofErr w:type="spellEnd"/>
      <w:r>
        <w:rPr>
          <w:rFonts w:ascii="Arial" w:eastAsia="Times New Roman" w:hAnsi="Arial" w:cs="Arial"/>
          <w:color w:val="333333"/>
          <w:sz w:val="21"/>
          <w:szCs w:val="21"/>
          <w:lang w:eastAsia="it-IT"/>
        </w:rPr>
        <w:t xml:space="preserve"> </w:t>
      </w:r>
      <w:r w:rsidRPr="00E47C33">
        <w:rPr>
          <w:rFonts w:ascii="Arial" w:eastAsia="Times New Roman" w:hAnsi="Arial" w:cs="Arial"/>
          <w:color w:val="333333"/>
          <w:sz w:val="21"/>
          <w:szCs w:val="21"/>
          <w:lang w:eastAsia="it-IT"/>
        </w:rPr>
        <w:t xml:space="preserve"> l'indirizzo cui inoltrare la richiesta</w:t>
      </w:r>
      <w:r>
        <w:rPr>
          <w:rFonts w:ascii="Arial" w:eastAsia="Times New Roman" w:hAnsi="Arial" w:cs="Arial"/>
          <w:color w:val="333333"/>
          <w:sz w:val="21"/>
          <w:szCs w:val="21"/>
          <w:lang w:eastAsia="it-IT"/>
        </w:rPr>
        <w:t xml:space="preserve"> è:  consigliocosenza@notariato.it</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r w:rsidRPr="00E47C33">
        <w:rPr>
          <w:rFonts w:ascii="Arial" w:eastAsia="Times New Roman" w:hAnsi="Arial" w:cs="Arial"/>
          <w:color w:val="333333"/>
          <w:sz w:val="21"/>
          <w:szCs w:val="21"/>
          <w:lang w:eastAsia="it-IT"/>
        </w:rPr>
        <w:t xml:space="preserve">L'indirizzo cui inoltrare la richiesta di accesso in caso di ritardo o mancata risposta da parte del Responsabile della trasparenza è:  </w:t>
      </w:r>
      <w:r>
        <w:rPr>
          <w:rFonts w:ascii="Arial" w:eastAsia="Times New Roman" w:hAnsi="Arial" w:cs="Arial"/>
          <w:color w:val="333333"/>
          <w:sz w:val="21"/>
          <w:szCs w:val="21"/>
          <w:lang w:eastAsia="it-IT"/>
        </w:rPr>
        <w:t>cnd.cosenza@postacertificata.notariato.it</w:t>
      </w:r>
      <w:r w:rsidRPr="00E47C33">
        <w:rPr>
          <w:rFonts w:ascii="Arial" w:eastAsia="Times New Roman" w:hAnsi="Arial" w:cs="Arial"/>
          <w:color w:val="333333"/>
          <w:sz w:val="21"/>
          <w:szCs w:val="21"/>
          <w:lang w:eastAsia="it-IT"/>
        </w:rPr>
        <w:t xml:space="preserve"> </w:t>
      </w: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Pr="00E47C33"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B923E7" w:rsidRDefault="00B923E7" w:rsidP="00B923E7">
      <w:pPr>
        <w:shd w:val="clear" w:color="auto" w:fill="FFFFFF"/>
        <w:spacing w:after="0" w:line="360" w:lineRule="atLeast"/>
        <w:jc w:val="both"/>
        <w:rPr>
          <w:rFonts w:ascii="Arial" w:eastAsia="Times New Roman" w:hAnsi="Arial" w:cs="Arial"/>
          <w:color w:val="333333"/>
          <w:sz w:val="21"/>
          <w:szCs w:val="21"/>
          <w:lang w:eastAsia="it-IT"/>
        </w:rPr>
      </w:pPr>
    </w:p>
    <w:p w:rsidR="00FA3AFD" w:rsidRDefault="00FA3AFD">
      <w:bookmarkStart w:id="0" w:name="_GoBack"/>
      <w:bookmarkEnd w:id="0"/>
    </w:p>
    <w:sectPr w:rsidR="00FA3A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E7"/>
    <w:rsid w:val="00B923E7"/>
    <w:rsid w:val="00FA3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3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3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Consiglio Not. CS</dc:creator>
  <cp:lastModifiedBy>Consiglio Not. CS</cp:lastModifiedBy>
  <cp:revision>1</cp:revision>
  <dcterms:created xsi:type="dcterms:W3CDTF">2017-12-18T15:30:00Z</dcterms:created>
  <dcterms:modified xsi:type="dcterms:W3CDTF">2017-12-18T15:30:00Z</dcterms:modified>
</cp:coreProperties>
</file>