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6F77" w:rsidRPr="00FA6F77" w:rsidRDefault="00FA6F77" w:rsidP="00FA6F77">
      <w:pPr>
        <w:rPr>
          <w:rFonts w:ascii="Arial" w:eastAsia="Times New Roman" w:hAnsi="Arial" w:cs="Arial"/>
          <w:color w:val="333333"/>
          <w:sz w:val="21"/>
          <w:szCs w:val="21"/>
          <w:lang w:eastAsia="it-IT"/>
        </w:rPr>
      </w:pPr>
      <w:r w:rsidRPr="00FA6F77">
        <w:rPr>
          <w:rFonts w:ascii="Arial" w:eastAsia="Times New Roman" w:hAnsi="Arial" w:cs="Arial"/>
          <w:color w:val="333333"/>
          <w:sz w:val="21"/>
          <w:szCs w:val="21"/>
          <w:lang w:eastAsia="it-IT"/>
        </w:rPr>
        <w:t>I locali nei quali il Consiglio Notarile svolge la propria attività sono di proprietà della Cassa Nazional</w:t>
      </w:r>
      <w:r>
        <w:rPr>
          <w:rFonts w:ascii="Arial" w:eastAsia="Times New Roman" w:hAnsi="Arial" w:cs="Arial"/>
          <w:color w:val="333333"/>
          <w:sz w:val="21"/>
          <w:szCs w:val="21"/>
          <w:lang w:eastAsia="it-IT"/>
        </w:rPr>
        <w:t xml:space="preserve">e del Notariato e sono siti in </w:t>
      </w:r>
      <w:r w:rsidRPr="00FA6F77">
        <w:rPr>
          <w:rFonts w:ascii="Arial" w:eastAsia="Times New Roman" w:hAnsi="Arial" w:cs="Arial"/>
          <w:color w:val="333333"/>
          <w:sz w:val="21"/>
          <w:szCs w:val="21"/>
          <w:lang w:eastAsia="it-IT"/>
        </w:rPr>
        <w:t xml:space="preserve">Cosenza, Piazza Matteotti n. 31  </w:t>
      </w:r>
    </w:p>
    <w:p w:rsidR="00FA3AFD" w:rsidRDefault="00FA6F77" w:rsidP="00FA6F77">
      <w:r w:rsidRPr="00FA6F77">
        <w:rPr>
          <w:rFonts w:ascii="Arial" w:eastAsia="Times New Roman" w:hAnsi="Arial" w:cs="Arial"/>
          <w:color w:val="333333"/>
          <w:sz w:val="21"/>
          <w:szCs w:val="21"/>
          <w:lang w:eastAsia="it-IT"/>
        </w:rPr>
        <w:t xml:space="preserve">Il canone annuale di locazione per l'anno 2023 è stato corrisposto per la somma di euro </w:t>
      </w:r>
      <w:bookmarkStart w:id="0" w:name="_GoBack"/>
      <w:bookmarkEnd w:id="0"/>
      <w:r w:rsidRPr="00FA6F77">
        <w:rPr>
          <w:rFonts w:ascii="Arial" w:eastAsia="Times New Roman" w:hAnsi="Arial" w:cs="Arial"/>
          <w:color w:val="333333"/>
          <w:sz w:val="21"/>
          <w:szCs w:val="21"/>
          <w:lang w:eastAsia="it-IT"/>
        </w:rPr>
        <w:t>23.263,00, comprensivo di oneri accessori.</w:t>
      </w:r>
    </w:p>
    <w:sectPr w:rsidR="00FA3AF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C47"/>
    <w:rsid w:val="00CC0C47"/>
    <w:rsid w:val="00FA3AFD"/>
    <w:rsid w:val="00FA6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19D38F-5BB8-4B73-951E-1BBC6963E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C0C4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Consiglio Not. CS</dc:creator>
  <cp:lastModifiedBy>Utente Windows</cp:lastModifiedBy>
  <cp:revision>2</cp:revision>
  <dcterms:created xsi:type="dcterms:W3CDTF">2017-12-18T15:22:00Z</dcterms:created>
  <dcterms:modified xsi:type="dcterms:W3CDTF">2024-05-06T10:18:00Z</dcterms:modified>
</cp:coreProperties>
</file>